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3036" w14:textId="14339DA1" w:rsidR="007C5380" w:rsidRPr="00E23F51" w:rsidRDefault="00E23F51" w:rsidP="007C538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E23F5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第一步：</w:t>
      </w:r>
      <w:r w:rsidR="007C5380" w:rsidRPr="00E23F5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通过深圳市科技业务管理系统登录</w:t>
      </w:r>
      <w:r w:rsidR="001F1B6E" w:rsidRPr="009524D0">
        <w:rPr>
          <w:rFonts w:ascii="Times New Roman" w:eastAsia="仿宋_GB2312" w:hAnsi="Times New Roman" w:cs="Times New Roman"/>
          <w:sz w:val="24"/>
          <w:szCs w:val="24"/>
        </w:rPr>
        <w:t>Log in to the website of Shenzhen Science and Technology Innovation Commission</w:t>
      </w:r>
      <w:r w:rsidR="001F1B6E">
        <w:rPr>
          <w:rFonts w:ascii="Times New Roman" w:eastAsia="仿宋_GB2312" w:hAnsi="Times New Roman" w:cs="Times New Roman"/>
          <w:sz w:val="24"/>
          <w:szCs w:val="24"/>
        </w:rPr>
        <w:t xml:space="preserve"> (SZSTI) </w:t>
      </w:r>
      <w:r w:rsidR="001F1B6E" w:rsidRPr="009524D0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hyperlink r:id="rId4" w:history="1">
        <w:r w:rsidRPr="00E23F51">
          <w:rPr>
            <w:rStyle w:val="a3"/>
            <w:rFonts w:ascii="Times New Roman" w:eastAsia="仿宋_GB2312" w:hAnsi="Times New Roman" w:cs="Times New Roman"/>
            <w:b/>
            <w:bCs/>
            <w:sz w:val="24"/>
            <w:szCs w:val="24"/>
          </w:rPr>
          <w:t>https://sticapply.sz.gov.cn/</w:t>
        </w:r>
      </w:hyperlink>
    </w:p>
    <w:p w14:paraId="2244A1A7" w14:textId="3CAA50DE" w:rsidR="007C5380" w:rsidRDefault="007C5380" w:rsidP="007C5380">
      <w:r w:rsidRPr="007C5380">
        <w:rPr>
          <w:noProof/>
        </w:rPr>
        <w:drawing>
          <wp:inline distT="0" distB="0" distL="0" distR="0" wp14:anchorId="2BF3D625" wp14:editId="3BB57DDD">
            <wp:extent cx="5731510" cy="3045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65C" w14:textId="6B7CA8EE" w:rsidR="007C5380" w:rsidRDefault="007C5380" w:rsidP="007C5380"/>
    <w:p w14:paraId="0DC197E3" w14:textId="04913F9E" w:rsidR="00E23F51" w:rsidRPr="00AB56F2" w:rsidRDefault="00E23F51" w:rsidP="00AB56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F5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第二步：</w:t>
      </w:r>
      <w:r w:rsidR="000111B3" w:rsidRPr="00D766BC"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>a</w:t>
      </w:r>
      <w:r w:rsidR="000111B3" w:rsidRPr="00D766BC">
        <w:rPr>
          <w:rFonts w:ascii="Times New Roman" w:eastAsia="仿宋_GB2312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D766BC">
        <w:rPr>
          <w:rFonts w:ascii="Times New Roman" w:eastAsia="仿宋_GB2312" w:hAnsi="Times New Roman" w:cs="Times New Roman" w:hint="eastAsia"/>
          <w:b/>
          <w:bCs/>
          <w:color w:val="FF0000"/>
          <w:sz w:val="24"/>
          <w:szCs w:val="24"/>
        </w:rPr>
        <w:t>微信扫码登录</w:t>
      </w:r>
      <w:r w:rsidRPr="00E23F51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，</w:t>
      </w:r>
      <w:r w:rsidRPr="00E23F51">
        <w:rPr>
          <w:rFonts w:ascii="Times New Roman" w:eastAsia="仿宋_GB2312" w:hAnsi="Times New Roman" w:cs="Times New Roman"/>
          <w:b/>
          <w:bCs/>
          <w:sz w:val="24"/>
          <w:szCs w:val="24"/>
        </w:rPr>
        <w:t>仅支持个人用户登录</w:t>
      </w:r>
      <w:r w:rsidR="000111B3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（大陆身份证持有者</w:t>
      </w:r>
      <w:r w:rsidRPr="00E23F51">
        <w:rPr>
          <w:rFonts w:ascii="Times New Roman" w:eastAsia="仿宋_GB2312" w:hAnsi="Times New Roman" w:cs="Times New Roman"/>
          <w:b/>
          <w:bCs/>
          <w:sz w:val="24"/>
          <w:szCs w:val="24"/>
        </w:rPr>
        <w:t>，无需注册即可使用。</w:t>
      </w:r>
      <w:r w:rsidR="000111B3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）</w:t>
      </w:r>
      <w:r w:rsidR="00AB56F2" w:rsidRPr="009524D0">
        <w:rPr>
          <w:rStyle w:val="muxgbd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F1B6E">
        <w:rPr>
          <w:rStyle w:val="muxgbd"/>
          <w:rFonts w:ascii="Times New Roman" w:hAnsi="Times New Roman" w:cs="Times New Roman"/>
          <w:sz w:val="24"/>
          <w:szCs w:val="24"/>
          <w:shd w:val="clear" w:color="auto" w:fill="FFFFFF"/>
        </w:rPr>
        <w:t xml:space="preserve">Use your </w:t>
      </w:r>
      <w:r w:rsidR="006760DF">
        <w:rPr>
          <w:rStyle w:val="muxgbd"/>
          <w:rFonts w:ascii="Times New Roman" w:hAnsi="Times New Roman" w:cs="Times New Roman"/>
          <w:sz w:val="24"/>
          <w:szCs w:val="24"/>
          <w:shd w:val="clear" w:color="auto" w:fill="FFFFFF"/>
        </w:rPr>
        <w:t>WeChat</w:t>
      </w:r>
      <w:r w:rsidR="001F1B6E">
        <w:rPr>
          <w:rStyle w:val="muxgbd"/>
          <w:rFonts w:ascii="Times New Roman" w:hAnsi="Times New Roman" w:cs="Times New Roman"/>
          <w:sz w:val="24"/>
          <w:szCs w:val="24"/>
          <w:shd w:val="clear" w:color="auto" w:fill="FFFFFF"/>
        </w:rPr>
        <w:t xml:space="preserve">, scan the code to login. </w:t>
      </w:r>
      <w:r w:rsidR="00AB56F2" w:rsidRPr="009524D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Log in</w:t>
      </w:r>
      <w:r w:rsidR="00AB56F2" w:rsidRPr="009524D0">
        <w:rPr>
          <w:rFonts w:ascii="Times New Roman" w:hAnsi="Times New Roman" w:cs="Times New Roman"/>
          <w:sz w:val="24"/>
          <w:szCs w:val="24"/>
          <w:shd w:val="clear" w:color="auto" w:fill="FFFFFF"/>
        </w:rPr>
        <w:t> the “</w:t>
      </w:r>
      <w:r w:rsidR="00AB56F2" w:rsidRPr="009524D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Yue Sheng Shi</w:t>
      </w:r>
      <w:r w:rsidR="00AB56F2" w:rsidRPr="009524D0">
        <w:rPr>
          <w:rFonts w:ascii="Times New Roman" w:hAnsi="Times New Roman" w:cs="Times New Roman"/>
          <w:sz w:val="24"/>
          <w:szCs w:val="24"/>
          <w:shd w:val="clear" w:color="auto" w:fill="FFFFFF"/>
        </w:rPr>
        <w:t>” via </w:t>
      </w:r>
      <w:r w:rsidR="00AB56F2" w:rsidRPr="009524D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facial</w:t>
      </w:r>
      <w:r w:rsidR="00AB56F2" w:rsidRPr="009524D0">
        <w:rPr>
          <w:rFonts w:ascii="Times New Roman" w:hAnsi="Times New Roman" w:cs="Times New Roman"/>
          <w:sz w:val="24"/>
          <w:szCs w:val="24"/>
          <w:shd w:val="clear" w:color="auto" w:fill="FFFFFF"/>
        </w:rPr>
        <w:t> recognition</w:t>
      </w:r>
      <w:r w:rsidR="00AB5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B56F2" w:rsidRPr="009524D0">
        <w:rPr>
          <w:rFonts w:ascii="Times New Roman" w:eastAsia="仿宋_GB2312" w:hAnsi="Times New Roman" w:cs="Times New Roman"/>
          <w:sz w:val="24"/>
          <w:szCs w:val="24"/>
        </w:rPr>
        <w:t>Only support individual user login</w:t>
      </w:r>
      <w:r w:rsidR="001933F7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1F1B6E">
        <w:rPr>
          <w:rFonts w:ascii="Times New Roman" w:eastAsia="仿宋_GB2312" w:hAnsi="Times New Roman" w:cs="Times New Roman"/>
          <w:sz w:val="24"/>
          <w:szCs w:val="24"/>
        </w:rPr>
        <w:t>(</w:t>
      </w:r>
      <w:r w:rsidR="001F1B6E" w:rsidRPr="001933F7">
        <w:rPr>
          <w:rFonts w:ascii="Times New Roman" w:eastAsia="仿宋_GB2312" w:hAnsi="Times New Roman" w:cs="Times New Roman"/>
          <w:sz w:val="24"/>
          <w:szCs w:val="24"/>
        </w:rPr>
        <w:t>mainland ID card</w:t>
      </w:r>
      <w:r w:rsidR="001F1B6E" w:rsidRPr="001933F7">
        <w:rPr>
          <w:rFonts w:ascii="Times New Roman" w:eastAsia="仿宋_GB2312" w:hAnsi="Times New Roman" w:cs="Times New Roman"/>
          <w:sz w:val="24"/>
          <w:szCs w:val="24"/>
        </w:rPr>
        <w:t xml:space="preserve"> users) </w:t>
      </w:r>
      <w:r w:rsidR="00AB56F2" w:rsidRPr="009524D0">
        <w:rPr>
          <w:rFonts w:ascii="Times New Roman" w:eastAsia="仿宋_GB2312" w:hAnsi="Times New Roman" w:cs="Times New Roman"/>
          <w:sz w:val="24"/>
          <w:szCs w:val="24"/>
        </w:rPr>
        <w:t>, you can use it without registration.</w:t>
      </w:r>
    </w:p>
    <w:p w14:paraId="56EC9E8E" w14:textId="77777777" w:rsidR="00E23F51" w:rsidRPr="009524D0" w:rsidRDefault="00E23F51" w:rsidP="00E23F51">
      <w:pPr>
        <w:ind w:firstLineChars="200" w:firstLine="48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524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436FF1BC" wp14:editId="3899A2A6">
            <wp:extent cx="2357120" cy="3060065"/>
            <wp:effectExtent l="9525" t="9525" r="14605" b="16510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3060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80F626" w14:textId="51C1E9DB" w:rsidR="00E23F51" w:rsidRPr="009524D0" w:rsidRDefault="00E23F51" w:rsidP="00E23F51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2869A2DB" w14:textId="70B59109" w:rsidR="007C5380" w:rsidRDefault="007C5380" w:rsidP="007C5380"/>
    <w:p w14:paraId="4AA9A31F" w14:textId="34DC3B8A" w:rsidR="00E23F51" w:rsidRPr="00D766BC" w:rsidRDefault="00D766BC" w:rsidP="00E23F51">
      <w:pPr>
        <w:rPr>
          <w:rFonts w:ascii="Times New Roman" w:eastAsia="仿宋_GB2312" w:hAnsi="Times New Roman" w:cs="Times New Roman"/>
          <w:b/>
          <w:iCs/>
          <w:sz w:val="24"/>
          <w:szCs w:val="24"/>
        </w:rPr>
      </w:pPr>
      <w:r w:rsidRPr="00D766BC">
        <w:rPr>
          <w:rFonts w:ascii="Times New Roman" w:eastAsia="仿宋_GB2312" w:hAnsi="Times New Roman" w:cs="Times New Roman"/>
          <w:b/>
          <w:iCs/>
          <w:sz w:val="24"/>
          <w:szCs w:val="24"/>
        </w:rPr>
        <w:lastRenderedPageBreak/>
        <w:t>b.</w:t>
      </w:r>
      <w:r>
        <w:rPr>
          <w:rFonts w:ascii="Times New Roman" w:eastAsia="仿宋_GB2312" w:hAnsi="Times New Roman" w:cs="Times New Roman"/>
          <w:b/>
          <w:iCs/>
          <w:sz w:val="24"/>
          <w:szCs w:val="24"/>
        </w:rPr>
        <w:t xml:space="preserve"> </w:t>
      </w:r>
      <w:r w:rsidRPr="00D766BC">
        <w:rPr>
          <w:rFonts w:ascii="Times New Roman" w:eastAsia="仿宋_GB2312" w:hAnsi="Times New Roman" w:cs="Times New Roman" w:hint="eastAsia"/>
          <w:b/>
          <w:iCs/>
          <w:color w:val="FF0000"/>
          <w:sz w:val="24"/>
          <w:szCs w:val="24"/>
        </w:rPr>
        <w:t>账号密码登录</w:t>
      </w:r>
      <w:r w:rsidRPr="00D766BC">
        <w:rPr>
          <w:rFonts w:ascii="Times New Roman" w:eastAsia="仿宋_GB2312" w:hAnsi="Times New Roman" w:cs="Times New Roman" w:hint="eastAsia"/>
          <w:b/>
          <w:iCs/>
          <w:sz w:val="24"/>
          <w:szCs w:val="24"/>
        </w:rPr>
        <w:t>：</w:t>
      </w:r>
      <w:r w:rsidR="006760DF">
        <w:rPr>
          <w:rFonts w:ascii="Times New Roman" w:eastAsia="仿宋_GB2312" w:hAnsi="Times New Roman" w:cs="Times New Roman" w:hint="eastAsia"/>
          <w:b/>
          <w:iCs/>
          <w:sz w:val="24"/>
          <w:szCs w:val="24"/>
        </w:rPr>
        <w:t>如若您没有注册过</w:t>
      </w:r>
      <w:r w:rsidR="00E23F51" w:rsidRPr="00D766BC">
        <w:rPr>
          <w:rFonts w:ascii="Times New Roman" w:eastAsia="仿宋_GB2312" w:hAnsi="Times New Roman" w:cs="Times New Roman"/>
          <w:b/>
          <w:bCs/>
          <w:iCs/>
          <w:sz w:val="24"/>
          <w:szCs w:val="24"/>
        </w:rPr>
        <w:t>广东省统一身份认证平台，</w:t>
      </w:r>
      <w:r w:rsidR="006760DF">
        <w:rPr>
          <w:rFonts w:ascii="Times New Roman" w:eastAsia="仿宋_GB2312" w:hAnsi="Times New Roman" w:cs="Times New Roman" w:hint="eastAsia"/>
          <w:b/>
          <w:bCs/>
          <w:iCs/>
          <w:sz w:val="24"/>
          <w:szCs w:val="24"/>
        </w:rPr>
        <w:t>请先注册。</w:t>
      </w:r>
      <w:r w:rsidR="006760DF" w:rsidRPr="00D766BC">
        <w:rPr>
          <w:rFonts w:ascii="Times New Roman" w:eastAsia="仿宋_GB2312" w:hAnsi="Times New Roman" w:cs="Times New Roman"/>
          <w:b/>
          <w:iCs/>
          <w:sz w:val="24"/>
          <w:szCs w:val="24"/>
        </w:rPr>
        <w:t>如若您注册过</w:t>
      </w:r>
      <w:r w:rsidR="00E23F51" w:rsidRPr="00D766BC">
        <w:rPr>
          <w:rFonts w:ascii="Times New Roman" w:eastAsia="仿宋_GB2312" w:hAnsi="Times New Roman" w:cs="Times New Roman"/>
          <w:b/>
          <w:bCs/>
          <w:iCs/>
          <w:sz w:val="24"/>
          <w:szCs w:val="24"/>
        </w:rPr>
        <w:t>但忘记登录账号和密码，您可重新找回登录账号及密码。</w:t>
      </w:r>
      <w:r w:rsidR="006760DF" w:rsidRPr="009524D0">
        <w:rPr>
          <w:rFonts w:ascii="Times New Roman" w:eastAsia="仿宋_GB2312" w:hAnsi="Times New Roman" w:cs="Times New Roman"/>
          <w:sz w:val="24"/>
          <w:szCs w:val="24"/>
        </w:rPr>
        <w:t xml:space="preserve"> If you have</w:t>
      </w:r>
      <w:r w:rsidR="006760DF">
        <w:rPr>
          <w:rFonts w:ascii="Times New Roman" w:eastAsia="仿宋_GB2312" w:hAnsi="Times New Roman" w:cs="Times New Roman"/>
          <w:sz w:val="24"/>
          <w:szCs w:val="24"/>
        </w:rPr>
        <w:t xml:space="preserve"> not </w:t>
      </w:r>
      <w:r w:rsidR="006760DF" w:rsidRPr="009524D0">
        <w:rPr>
          <w:rFonts w:ascii="Times New Roman" w:eastAsia="仿宋_GB2312" w:hAnsi="Times New Roman" w:cs="Times New Roman"/>
          <w:sz w:val="24"/>
          <w:szCs w:val="24"/>
        </w:rPr>
        <w:t xml:space="preserve"> registered </w:t>
      </w:r>
      <w:r w:rsidR="006760DF">
        <w:rPr>
          <w:rFonts w:ascii="Times New Roman" w:eastAsia="仿宋_GB2312" w:hAnsi="Times New Roman" w:cs="Times New Roman"/>
          <w:sz w:val="24"/>
          <w:szCs w:val="24"/>
        </w:rPr>
        <w:t>account in</w:t>
      </w:r>
      <w:r w:rsidR="006760DF" w:rsidRPr="009524D0">
        <w:rPr>
          <w:rFonts w:ascii="Times New Roman" w:eastAsia="仿宋_GB2312" w:hAnsi="Times New Roman" w:cs="Times New Roman"/>
          <w:sz w:val="24"/>
          <w:szCs w:val="24"/>
        </w:rPr>
        <w:t xml:space="preserve"> the unified identity authentication platform of Guangdong Province, </w:t>
      </w:r>
      <w:r w:rsidR="006760DF">
        <w:rPr>
          <w:rFonts w:ascii="Times New Roman" w:eastAsia="仿宋_GB2312" w:hAnsi="Times New Roman" w:cs="Times New Roman"/>
          <w:sz w:val="24"/>
          <w:szCs w:val="24"/>
        </w:rPr>
        <w:t xml:space="preserve">please register first. If you have already registered, </w:t>
      </w:r>
      <w:r w:rsidR="006760DF" w:rsidRPr="009524D0">
        <w:rPr>
          <w:rFonts w:ascii="Times New Roman" w:eastAsia="仿宋_GB2312" w:hAnsi="Times New Roman" w:cs="Times New Roman"/>
          <w:sz w:val="24"/>
          <w:szCs w:val="24"/>
        </w:rPr>
        <w:t>but forget your login account and password, you can retrieve the login account and password.</w:t>
      </w:r>
    </w:p>
    <w:p w14:paraId="68E3BEF1" w14:textId="0AB99596" w:rsidR="00E23F51" w:rsidRDefault="00E23F51" w:rsidP="00E23F51">
      <w:pPr>
        <w:rPr>
          <w:rFonts w:ascii="Times New Roman" w:eastAsia="仿宋_GB2312" w:hAnsi="Times New Roman" w:cs="Times New Roman"/>
          <w:sz w:val="24"/>
          <w:szCs w:val="24"/>
        </w:rPr>
      </w:pPr>
      <w:r w:rsidRPr="009524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105DC" wp14:editId="01EA8864">
            <wp:extent cx="2822652" cy="3009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5414" cy="30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4D0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 wp14:anchorId="1D7F1209" wp14:editId="2EE3B578">
            <wp:extent cx="2390775" cy="2526030"/>
            <wp:effectExtent l="0" t="0" r="9525" b="7620"/>
            <wp:docPr id="7" name="图片 7" descr="C:\Users\xuyaqing\AppData\Local\Temp\16310927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yaqing\AppData\Local\Temp\163109277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18" cy="253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C5BA2" w14:textId="4B441BE9" w:rsidR="00D766BC" w:rsidRDefault="00D766BC" w:rsidP="00E23F51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27A154E6" w14:textId="2F802A9D" w:rsidR="00A1635A" w:rsidRPr="00635F96" w:rsidRDefault="00D766BC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  <w:r w:rsidRPr="00635F96">
        <w:rPr>
          <w:rFonts w:ascii="FangSong" w:eastAsia="FangSong" w:hAnsi="FangSong" w:cstheme="minorHAnsi"/>
        </w:rPr>
        <w:t>注：</w:t>
      </w:r>
      <w:r w:rsidR="00A1635A" w:rsidRPr="00635F96">
        <w:rPr>
          <w:rFonts w:ascii="FangSong" w:eastAsia="FangSong" w:hAnsi="FangSong" w:cstheme="minorHAnsi"/>
        </w:rPr>
        <w:t>因</w:t>
      </w:r>
      <w:r w:rsidR="00635F96">
        <w:rPr>
          <w:rFonts w:ascii="FangSong" w:eastAsia="FangSong" w:hAnsi="FangSong" w:cstheme="minorHAnsi" w:hint="eastAsia"/>
        </w:rPr>
        <w:t>深圳市</w:t>
      </w:r>
      <w:r w:rsidR="00A1635A" w:rsidRPr="00635F96">
        <w:rPr>
          <w:rFonts w:ascii="FangSong" w:eastAsia="FangSong" w:hAnsi="FangSong" w:cstheme="minorHAnsi"/>
          <w:shd w:val="clear" w:color="auto" w:fill="FFFFFF"/>
        </w:rPr>
        <w:t>在线</w:t>
      </w:r>
      <w:r w:rsidR="00A1635A" w:rsidRPr="00635F96">
        <w:rPr>
          <w:rFonts w:ascii="FangSong" w:eastAsia="FangSong" w:hAnsi="FangSong" w:cstheme="minorHAnsi"/>
          <w:shd w:val="clear" w:color="auto" w:fill="FFFFFF"/>
        </w:rPr>
        <w:t>项目申报</w:t>
      </w:r>
      <w:r w:rsidR="00A1635A" w:rsidRPr="00635F96">
        <w:rPr>
          <w:rFonts w:ascii="FangSong" w:eastAsia="FangSong" w:hAnsi="FangSong" w:cstheme="minorHAnsi"/>
          <w:shd w:val="clear" w:color="auto" w:fill="FFFFFF"/>
        </w:rPr>
        <w:t>的账户可信等级需</w:t>
      </w:r>
      <w:r w:rsidR="00A1635A" w:rsidRPr="00635F96">
        <w:rPr>
          <w:rFonts w:ascii="FangSong" w:eastAsia="FangSong" w:hAnsi="FangSong" w:cstheme="minorHAnsi"/>
          <w:highlight w:val="yellow"/>
          <w:shd w:val="clear" w:color="auto" w:fill="FFFFFF"/>
        </w:rPr>
        <w:t>达到四级及以上</w:t>
      </w:r>
      <w:r w:rsidR="00A1635A" w:rsidRPr="00635F96">
        <w:rPr>
          <w:rFonts w:ascii="FangSong" w:eastAsia="FangSong" w:hAnsi="FangSong" w:cstheme="minorHAnsi"/>
          <w:shd w:val="clear" w:color="auto" w:fill="FFFFFF"/>
        </w:rPr>
        <w:t>，</w:t>
      </w:r>
      <w:r w:rsidRPr="00635F96">
        <w:rPr>
          <w:rFonts w:ascii="FangSong" w:eastAsia="FangSong" w:hAnsi="FangSong" w:cstheme="minorHAnsi"/>
          <w:shd w:val="clear" w:color="auto" w:fill="FFFFFF"/>
        </w:rPr>
        <w:t>非大陆身份证用户，需本人现场办理实名核验业务后方可登录系统。</w:t>
      </w:r>
    </w:p>
    <w:p w14:paraId="2FC5459E" w14:textId="77777777" w:rsidR="00D36AD4" w:rsidRDefault="00A1635A" w:rsidP="00D36AD4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  <w:r w:rsidRPr="00635F96">
        <w:rPr>
          <w:rFonts w:ascii="FangSong" w:eastAsia="FangSong" w:hAnsi="FangSong" w:cstheme="minorHAnsi"/>
          <w:shd w:val="clear" w:color="auto" w:fill="FFFFFF"/>
        </w:rPr>
        <w:t>有部分老师</w:t>
      </w:r>
      <w:r w:rsidRPr="00635F96">
        <w:rPr>
          <w:rFonts w:ascii="FangSong" w:eastAsia="FangSong" w:hAnsi="FangSong" w:cstheme="minorHAnsi" w:hint="eastAsia"/>
          <w:shd w:val="clear" w:color="auto" w:fill="FFFFFF"/>
        </w:rPr>
        <w:t>因办理过个税补贴等业务，</w:t>
      </w:r>
      <w:r w:rsidR="00A26A62" w:rsidRPr="00635F96">
        <w:rPr>
          <w:rFonts w:ascii="FangSong" w:eastAsia="FangSong" w:hAnsi="FangSong" w:cstheme="minorHAnsi" w:hint="eastAsia"/>
          <w:shd w:val="clear" w:color="auto" w:fill="FFFFFF"/>
        </w:rPr>
        <w:t>或持有港澳台居住证，即</w:t>
      </w:r>
      <w:r w:rsidRPr="00635F96">
        <w:rPr>
          <w:rFonts w:ascii="FangSong" w:eastAsia="FangSong" w:hAnsi="FangSong" w:cstheme="minorHAnsi" w:hint="eastAsia"/>
          <w:shd w:val="clear" w:color="auto" w:fill="FFFFFF"/>
        </w:rPr>
        <w:t>已办理过实名认证，即可登陆系统，不用重复现场实名认证。</w:t>
      </w:r>
      <w:r w:rsidR="00635F96" w:rsidRPr="00635F96">
        <w:rPr>
          <w:rFonts w:ascii="FangSong" w:eastAsia="FangSong" w:hAnsi="FangSong" w:cstheme="minorHAnsi" w:hint="eastAsia"/>
          <w:shd w:val="clear" w:color="auto" w:fill="FFFFFF"/>
        </w:rPr>
        <w:t>（</w:t>
      </w:r>
      <w:r w:rsidR="00635F96" w:rsidRPr="00D36AD4">
        <w:rPr>
          <w:rFonts w:ascii="FangSong" w:eastAsia="FangSong" w:hAnsi="FangSong" w:cstheme="minorHAnsi" w:hint="eastAsia"/>
          <w:b/>
          <w:bCs/>
          <w:color w:val="FF0000"/>
          <w:shd w:val="clear" w:color="auto" w:fill="FFFFFF"/>
        </w:rPr>
        <w:t>可通过</w:t>
      </w:r>
      <w:hyperlink r:id="rId9" w:history="1">
        <w:r w:rsidR="00635F96" w:rsidRPr="00D36AD4">
          <w:rPr>
            <w:rStyle w:val="a3"/>
            <w:rFonts w:ascii="FangSong" w:eastAsia="FangSong" w:hAnsi="FangSong" w:cstheme="minorHAnsi"/>
            <w:b/>
            <w:bCs/>
            <w:color w:val="FF0000"/>
            <w:shd w:val="clear" w:color="auto" w:fill="FFFFFF"/>
          </w:rPr>
          <w:t>http://tyrz.gd.gov.cn/</w:t>
        </w:r>
      </w:hyperlink>
      <w:r w:rsidR="00635F96" w:rsidRPr="00D36AD4">
        <w:rPr>
          <w:rFonts w:ascii="FangSong" w:eastAsia="FangSong" w:hAnsi="FangSong" w:cstheme="minorHAnsi" w:hint="eastAsia"/>
          <w:b/>
          <w:bCs/>
          <w:color w:val="FF0000"/>
          <w:shd w:val="clear" w:color="auto" w:fill="FFFFFF"/>
        </w:rPr>
        <w:t>登陆后，查看您的信用等级</w:t>
      </w:r>
      <w:r w:rsidR="00635F96" w:rsidRPr="00635F96">
        <w:rPr>
          <w:rFonts w:ascii="FangSong" w:eastAsia="FangSong" w:hAnsi="FangSong" w:cstheme="minorHAnsi" w:hint="eastAsia"/>
          <w:shd w:val="clear" w:color="auto" w:fill="FFFFFF"/>
        </w:rPr>
        <w:t>）</w:t>
      </w:r>
    </w:p>
    <w:p w14:paraId="3B5B4E33" w14:textId="31D76833" w:rsidR="00D36AD4" w:rsidRDefault="00D36AD4" w:rsidP="00D36AD4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  <w:r w:rsidRPr="00635F96">
        <w:rPr>
          <w:rFonts w:ascii="FangSong" w:eastAsia="FangSong" w:hAnsi="FangSong" w:cstheme="minorHAnsi" w:hint="eastAsia"/>
          <w:highlight w:val="yellow"/>
          <w:shd w:val="clear" w:color="auto" w:fill="FFFFFF"/>
        </w:rPr>
        <w:t>建议各位老师，先按正常流程尝试登陆系统。</w:t>
      </w:r>
      <w:r w:rsidRPr="00635F96">
        <w:rPr>
          <w:rFonts w:ascii="FangSong" w:eastAsia="FangSong" w:hAnsi="FangSong" w:cstheme="minorHAnsi" w:hint="eastAsia"/>
          <w:shd w:val="clear" w:color="auto" w:fill="FFFFFF"/>
        </w:rPr>
        <w:t>如无法通过，请您现场办理实名认证或</w:t>
      </w:r>
      <w:r w:rsidRPr="00635F96">
        <w:rPr>
          <w:rFonts w:ascii="FangSong" w:eastAsia="FangSong" w:hAnsi="FangSong" w:cstheme="minorHAnsi"/>
          <w:shd w:val="clear" w:color="auto" w:fill="FFFFFF"/>
        </w:rPr>
        <w:t>因疫情原因，如您不方便现场办理，</w:t>
      </w:r>
      <w:hyperlink r:id="rId10" w:history="1">
        <w:r w:rsidRPr="00635F96">
          <w:rPr>
            <w:rStyle w:val="a3"/>
            <w:rFonts w:ascii="FangSong" w:eastAsia="FangSong" w:hAnsi="FangSong" w:cstheme="minorHAnsi"/>
            <w:color w:val="auto"/>
            <w:shd w:val="clear" w:color="auto" w:fill="FFFFFF"/>
          </w:rPr>
          <w:t>请联系科研处徐雅</w:t>
        </w:r>
      </w:hyperlink>
      <w:hyperlink r:id="rId11" w:history="1">
        <w:r w:rsidRPr="00635F96">
          <w:rPr>
            <w:rStyle w:val="a3"/>
            <w:rFonts w:ascii="FangSong" w:eastAsia="FangSong" w:hAnsi="FangSong" w:cstheme="minorHAnsi"/>
            <w:color w:val="auto"/>
            <w:shd w:val="clear" w:color="auto" w:fill="FFFFFF"/>
          </w:rPr>
          <w:t>青</w:t>
        </w:r>
      </w:hyperlink>
      <w:hyperlink r:id="rId12" w:history="1">
        <w:r w:rsidRPr="00635F96">
          <w:rPr>
            <w:rStyle w:val="a3"/>
            <w:rFonts w:ascii="FangSong" w:eastAsia="FangSong" w:hAnsi="FangSong" w:cstheme="minorHAnsi"/>
            <w:color w:val="auto"/>
            <w:shd w:val="clear" w:color="auto" w:fill="FFFFFF"/>
          </w:rPr>
          <w:t>xuyaqing@cuhk.edu.cn</w:t>
        </w:r>
      </w:hyperlink>
      <w:r w:rsidRPr="00635F96">
        <w:rPr>
          <w:rFonts w:ascii="FangSong" w:eastAsia="FangSong" w:hAnsi="FangSong" w:cstheme="minorHAnsi"/>
          <w:shd w:val="clear" w:color="auto" w:fill="FFFFFF"/>
        </w:rPr>
        <w:t>，获取临时系统登录</w:t>
      </w:r>
      <w:r w:rsidRPr="00635F96">
        <w:rPr>
          <w:rFonts w:ascii="FangSong" w:eastAsia="FangSong" w:hAnsi="FangSong" w:cstheme="minorHAnsi" w:hint="eastAsia"/>
          <w:shd w:val="clear" w:color="auto" w:fill="FFFFFF"/>
        </w:rPr>
        <w:t>链接</w:t>
      </w:r>
      <w:r w:rsidRPr="00635F96">
        <w:rPr>
          <w:rFonts w:ascii="FangSong" w:eastAsia="FangSong" w:hAnsi="FangSong" w:cstheme="minorHAnsi"/>
          <w:shd w:val="clear" w:color="auto" w:fill="FFFFFF"/>
        </w:rPr>
        <w:t>。</w:t>
      </w:r>
    </w:p>
    <w:p w14:paraId="322E0094" w14:textId="38D3D677" w:rsidR="00635F96" w:rsidRDefault="00635F96" w:rsidP="00635F96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</w:p>
    <w:p w14:paraId="3D5A627B" w14:textId="53423E7B" w:rsidR="007B5E36" w:rsidRDefault="007B5E36" w:rsidP="007B5E36">
      <w:pPr>
        <w:pStyle w:val="a6"/>
        <w:shd w:val="clear" w:color="auto" w:fill="FFFFFF"/>
        <w:spacing w:after="0"/>
        <w:jc w:val="both"/>
        <w:rPr>
          <w:rFonts w:eastAsia="FangSong"/>
          <w:shd w:val="clear" w:color="auto" w:fill="FFFFFF"/>
        </w:rPr>
      </w:pPr>
      <w:r w:rsidRPr="007B5E36">
        <w:rPr>
          <w:rFonts w:eastAsia="FangSong"/>
          <w:shd w:val="clear" w:color="auto" w:fill="FFFFFF"/>
        </w:rPr>
        <w:t xml:space="preserve">Because the account credibility level declared by Shenzhen online project needs to reach level 4 or above, </w:t>
      </w:r>
      <w:r w:rsidRPr="007B5E36">
        <w:rPr>
          <w:rFonts w:eastAsia="FangSong"/>
          <w:shd w:val="clear" w:color="auto" w:fill="FFFFFF"/>
        </w:rPr>
        <w:t>non-mainland</w:t>
      </w:r>
      <w:r w:rsidRPr="007B5E36">
        <w:rPr>
          <w:rFonts w:eastAsia="FangSong"/>
          <w:shd w:val="clear" w:color="auto" w:fill="FFFFFF"/>
        </w:rPr>
        <w:t xml:space="preserve"> ID card users can log into the system only after they handle the real name verification business on site.</w:t>
      </w:r>
    </w:p>
    <w:p w14:paraId="67734993" w14:textId="1A077108" w:rsidR="007B5E36" w:rsidRDefault="007B5E36" w:rsidP="007B5E36">
      <w:pPr>
        <w:pStyle w:val="a6"/>
        <w:shd w:val="clear" w:color="auto" w:fill="FFFFFF"/>
        <w:spacing w:after="0"/>
        <w:jc w:val="both"/>
        <w:rPr>
          <w:rFonts w:eastAsia="FangSong"/>
          <w:shd w:val="clear" w:color="auto" w:fill="FFFFFF"/>
        </w:rPr>
      </w:pPr>
      <w:r w:rsidRPr="007B5E36">
        <w:rPr>
          <w:rFonts w:eastAsia="FangSong"/>
          <w:shd w:val="clear" w:color="auto" w:fill="FFFFFF"/>
        </w:rPr>
        <w:t>Some teachers can log in to the system without repeating the on-site real name authentication</w:t>
      </w:r>
      <w:r w:rsidR="001933F7">
        <w:rPr>
          <w:rFonts w:eastAsia="FangSong" w:hint="eastAsia"/>
          <w:shd w:val="clear" w:color="auto" w:fill="FFFFFF"/>
        </w:rPr>
        <w:t>,</w:t>
      </w:r>
      <w:r w:rsidR="001933F7">
        <w:rPr>
          <w:rFonts w:eastAsia="FangSong"/>
          <w:shd w:val="clear" w:color="auto" w:fill="FFFFFF"/>
        </w:rPr>
        <w:t xml:space="preserve"> </w:t>
      </w:r>
      <w:r w:rsidRPr="007B5E36">
        <w:rPr>
          <w:rFonts w:eastAsia="FangSong"/>
          <w:shd w:val="clear" w:color="auto" w:fill="FFFFFF"/>
        </w:rPr>
        <w:t xml:space="preserve"> because they have handled individual income tax subsidies </w:t>
      </w:r>
      <w:r>
        <w:rPr>
          <w:rFonts w:eastAsia="FangSong" w:hint="eastAsia"/>
          <w:shd w:val="clear" w:color="auto" w:fill="FFFFFF"/>
        </w:rPr>
        <w:t>or</w:t>
      </w:r>
      <w:r w:rsidRPr="007B5E36">
        <w:rPr>
          <w:rFonts w:eastAsia="FangSong"/>
          <w:shd w:val="clear" w:color="auto" w:fill="FFFFFF"/>
        </w:rPr>
        <w:t xml:space="preserve"> other businesses, or hold a residence permit in Hong Kong, Macao and Taiwan</w:t>
      </w:r>
      <w:r w:rsidR="00D36AD4">
        <w:rPr>
          <w:rFonts w:eastAsia="FangSong"/>
          <w:shd w:val="clear" w:color="auto" w:fill="FFFFFF"/>
        </w:rPr>
        <w:t xml:space="preserve"> etc</w:t>
      </w:r>
      <w:r w:rsidRPr="007B5E36">
        <w:rPr>
          <w:rFonts w:eastAsia="FangSong"/>
          <w:shd w:val="clear" w:color="auto" w:fill="FFFFFF"/>
        </w:rPr>
        <w:t xml:space="preserve">. (available through http://tyrz.gd.gov.cn/ </w:t>
      </w:r>
      <w:r w:rsidR="00C85E66">
        <w:rPr>
          <w:rFonts w:eastAsia="FangSong" w:hint="eastAsia"/>
          <w:shd w:val="clear" w:color="auto" w:fill="FFFFFF"/>
        </w:rPr>
        <w:t>t</w:t>
      </w:r>
      <w:r w:rsidR="00C85E66">
        <w:rPr>
          <w:rFonts w:eastAsia="FangSong"/>
          <w:shd w:val="clear" w:color="auto" w:fill="FFFFFF"/>
        </w:rPr>
        <w:t>o c</w:t>
      </w:r>
      <w:r w:rsidRPr="007B5E36">
        <w:rPr>
          <w:rFonts w:eastAsia="FangSong"/>
          <w:shd w:val="clear" w:color="auto" w:fill="FFFFFF"/>
        </w:rPr>
        <w:t>heck your credit rating after logging in)</w:t>
      </w:r>
    </w:p>
    <w:p w14:paraId="6A2622E5" w14:textId="77777777" w:rsidR="00D36AD4" w:rsidRPr="007F7B9A" w:rsidRDefault="00D36AD4" w:rsidP="00D36AD4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FangSong"/>
          <w:shd w:val="clear" w:color="auto" w:fill="FFFFFF"/>
        </w:rPr>
      </w:pPr>
      <w:r w:rsidRPr="007F7B9A">
        <w:rPr>
          <w:rFonts w:eastAsia="FangSong"/>
          <w:shd w:val="clear" w:color="auto" w:fill="FFFFFF"/>
        </w:rPr>
        <w:t xml:space="preserve">Please try to log into the system </w:t>
      </w:r>
      <w:r>
        <w:rPr>
          <w:rFonts w:eastAsia="FangSong"/>
          <w:shd w:val="clear" w:color="auto" w:fill="FFFFFF"/>
        </w:rPr>
        <w:t>before you</w:t>
      </w:r>
      <w:r w:rsidRPr="007F7B9A">
        <w:rPr>
          <w:rFonts w:eastAsia="FangSong"/>
          <w:shd w:val="clear" w:color="auto" w:fill="FFFFFF"/>
        </w:rPr>
        <w:t xml:space="preserve"> apply for real name certification on site</w:t>
      </w:r>
      <w:r>
        <w:rPr>
          <w:rFonts w:eastAsia="FangSong"/>
          <w:shd w:val="clear" w:color="auto" w:fill="FFFFFF"/>
        </w:rPr>
        <w:t>.</w:t>
      </w:r>
      <w:r w:rsidRPr="007F7B9A">
        <w:rPr>
          <w:rFonts w:eastAsia="FangSong"/>
          <w:shd w:val="clear" w:color="auto" w:fill="FFFFFF"/>
        </w:rPr>
        <w:t xml:space="preserve"> </w:t>
      </w:r>
      <w:r>
        <w:rPr>
          <w:rFonts w:eastAsia="FangSong"/>
          <w:shd w:val="clear" w:color="auto" w:fill="FFFFFF"/>
        </w:rPr>
        <w:t>I</w:t>
      </w:r>
      <w:r w:rsidRPr="007F7B9A">
        <w:rPr>
          <w:rFonts w:eastAsia="FangSong"/>
          <w:shd w:val="clear" w:color="auto" w:fill="FFFFFF"/>
        </w:rPr>
        <w:t xml:space="preserve">f it's inconvenient for you to apply on site due to the epidemic, please contact Xu Yaqing </w:t>
      </w:r>
      <w:r>
        <w:rPr>
          <w:rFonts w:eastAsia="FangSong"/>
          <w:shd w:val="clear" w:color="auto" w:fill="FFFFFF"/>
        </w:rPr>
        <w:t xml:space="preserve">, </w:t>
      </w:r>
      <w:r w:rsidRPr="007F7B9A">
        <w:rPr>
          <w:rFonts w:eastAsia="FangSong"/>
          <w:shd w:val="clear" w:color="auto" w:fill="FFFFFF"/>
        </w:rPr>
        <w:t>xuyaqing@cuhk.edu.cn , get the temporary system login link.</w:t>
      </w:r>
    </w:p>
    <w:p w14:paraId="541598A9" w14:textId="77777777" w:rsidR="00D36AD4" w:rsidRPr="00A1635A" w:rsidRDefault="00D36AD4" w:rsidP="00D36AD4">
      <w:pPr>
        <w:pStyle w:val="a6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</w:rPr>
      </w:pPr>
      <w:r w:rsidRPr="00A1635A">
        <w:rPr>
          <w:rFonts w:asciiTheme="minorHAnsi" w:eastAsia="Microsoft YaHei" w:hAnsiTheme="minorHAnsi" w:cstheme="minorHAnsi"/>
          <w:i/>
          <w:iCs/>
          <w:shd w:val="clear" w:color="auto" w:fill="FFFFFF"/>
        </w:rPr>
        <w:lastRenderedPageBreak/>
        <w:t>地址：深圳市龙岗区龙翔大道</w:t>
      </w:r>
      <w:r w:rsidRPr="00A1635A">
        <w:rPr>
          <w:rFonts w:asciiTheme="minorHAnsi" w:hAnsiTheme="minorHAnsi" w:cstheme="minorHAnsi"/>
          <w:i/>
          <w:iCs/>
          <w:shd w:val="clear" w:color="auto" w:fill="FFFFFF"/>
          <w:lang w:val="en-US"/>
        </w:rPr>
        <w:t>8033-1</w:t>
      </w:r>
      <w:r w:rsidRPr="00A1635A">
        <w:rPr>
          <w:rFonts w:asciiTheme="minorHAnsi" w:eastAsia="Microsoft YaHei" w:hAnsiTheme="minorHAnsi" w:cstheme="minorHAnsi"/>
          <w:i/>
          <w:iCs/>
          <w:shd w:val="clear" w:color="auto" w:fill="FFFFFF"/>
        </w:rPr>
        <w:t>号龙岗区行政服务大厅（龙岗区政府旁）二楼综合窗口。</w:t>
      </w:r>
      <w:r>
        <w:rPr>
          <w:rFonts w:ascii="Nunito Sans" w:hAnsi="Nunito Sans"/>
          <w:i/>
          <w:iCs/>
          <w:color w:val="444444"/>
          <w:shd w:val="clear" w:color="auto" w:fill="FFFFFF"/>
        </w:rPr>
        <w:t>Address: Comprehensive window on </w:t>
      </w:r>
      <w:r>
        <w:rPr>
          <w:rFonts w:ascii="Nunito Sans" w:hAnsi="Nunito Sans"/>
          <w:i/>
          <w:iCs/>
          <w:color w:val="444444"/>
          <w:shd w:val="clear" w:color="auto" w:fill="FFFFFF"/>
          <w:lang w:val="en-US"/>
        </w:rPr>
        <w:t>F</w:t>
      </w:r>
      <w:proofErr w:type="spellStart"/>
      <w:r>
        <w:rPr>
          <w:rFonts w:ascii="Nunito Sans" w:hAnsi="Nunito Sans"/>
          <w:i/>
          <w:iCs/>
          <w:color w:val="444444"/>
          <w:shd w:val="clear" w:color="auto" w:fill="FFFFFF"/>
        </w:rPr>
        <w:t>loor</w:t>
      </w:r>
      <w:proofErr w:type="spellEnd"/>
      <w:r>
        <w:rPr>
          <w:rFonts w:ascii="Nunito Sans" w:hAnsi="Nunito Sans"/>
          <w:i/>
          <w:iCs/>
          <w:color w:val="444444"/>
          <w:shd w:val="clear" w:color="auto" w:fill="FFFFFF"/>
        </w:rPr>
        <w:t> </w:t>
      </w:r>
      <w:r>
        <w:rPr>
          <w:rFonts w:ascii="Nunito Sans" w:hAnsi="Nunito Sans"/>
          <w:i/>
          <w:iCs/>
          <w:color w:val="444444"/>
          <w:shd w:val="clear" w:color="auto" w:fill="FFFFFF"/>
          <w:lang w:val="en-US"/>
        </w:rPr>
        <w:t>2,</w:t>
      </w:r>
      <w:r>
        <w:rPr>
          <w:rFonts w:ascii="Nunito Sans" w:hAnsi="Nunito Sans"/>
          <w:i/>
          <w:iCs/>
          <w:color w:val="444444"/>
          <w:shd w:val="clear" w:color="auto" w:fill="FFFFFF"/>
        </w:rPr>
        <w:t xml:space="preserve"> Administrative Service Hall of </w:t>
      </w:r>
      <w:proofErr w:type="spellStart"/>
      <w:r>
        <w:rPr>
          <w:rFonts w:ascii="Nunito Sans" w:hAnsi="Nunito Sans"/>
          <w:i/>
          <w:iCs/>
          <w:color w:val="444444"/>
          <w:shd w:val="clear" w:color="auto" w:fill="FFFFFF"/>
        </w:rPr>
        <w:t>Longgang</w:t>
      </w:r>
      <w:proofErr w:type="spellEnd"/>
      <w:r>
        <w:rPr>
          <w:rFonts w:ascii="Nunito Sans" w:hAnsi="Nunito Sans"/>
          <w:i/>
          <w:iCs/>
          <w:color w:val="444444"/>
          <w:shd w:val="clear" w:color="auto" w:fill="FFFFFF"/>
        </w:rPr>
        <w:t xml:space="preserve"> District (next to </w:t>
      </w:r>
      <w:proofErr w:type="spellStart"/>
      <w:r>
        <w:rPr>
          <w:rFonts w:ascii="Nunito Sans" w:hAnsi="Nunito Sans"/>
          <w:i/>
          <w:iCs/>
          <w:color w:val="444444"/>
          <w:shd w:val="clear" w:color="auto" w:fill="FFFFFF"/>
        </w:rPr>
        <w:t>Longgang</w:t>
      </w:r>
      <w:proofErr w:type="spellEnd"/>
      <w:r>
        <w:rPr>
          <w:rFonts w:ascii="Nunito Sans" w:hAnsi="Nunito Sans"/>
          <w:i/>
          <w:iCs/>
          <w:color w:val="444444"/>
          <w:shd w:val="clear" w:color="auto" w:fill="FFFFFF"/>
        </w:rPr>
        <w:t xml:space="preserve"> District Government), No. 8033-1 </w:t>
      </w:r>
      <w:proofErr w:type="spellStart"/>
      <w:r>
        <w:rPr>
          <w:rFonts w:ascii="Nunito Sans" w:hAnsi="Nunito Sans"/>
          <w:i/>
          <w:iCs/>
          <w:color w:val="444444"/>
          <w:shd w:val="clear" w:color="auto" w:fill="FFFFFF"/>
        </w:rPr>
        <w:t>Longxiang</w:t>
      </w:r>
      <w:proofErr w:type="spellEnd"/>
      <w:r>
        <w:rPr>
          <w:rFonts w:ascii="Nunito Sans" w:hAnsi="Nunito Sans"/>
          <w:i/>
          <w:iCs/>
          <w:color w:val="444444"/>
          <w:shd w:val="clear" w:color="auto" w:fill="FFFFFF"/>
        </w:rPr>
        <w:t xml:space="preserve"> Avenue, </w:t>
      </w:r>
      <w:proofErr w:type="spellStart"/>
      <w:r>
        <w:rPr>
          <w:rFonts w:ascii="Nunito Sans" w:hAnsi="Nunito Sans"/>
          <w:i/>
          <w:iCs/>
          <w:color w:val="444444"/>
          <w:shd w:val="clear" w:color="auto" w:fill="FFFFFF"/>
        </w:rPr>
        <w:t>Longgang</w:t>
      </w:r>
      <w:proofErr w:type="spellEnd"/>
      <w:r>
        <w:rPr>
          <w:rFonts w:ascii="Nunito Sans" w:hAnsi="Nunito Sans"/>
          <w:i/>
          <w:iCs/>
          <w:color w:val="444444"/>
          <w:shd w:val="clear" w:color="auto" w:fill="FFFFFF"/>
        </w:rPr>
        <w:t xml:space="preserve"> District, Shenzhen City.</w:t>
      </w:r>
    </w:p>
    <w:p w14:paraId="2A87F1F6" w14:textId="77777777" w:rsidR="00D36AD4" w:rsidRPr="007B5E36" w:rsidRDefault="00D36AD4" w:rsidP="007B5E36">
      <w:pPr>
        <w:pStyle w:val="a6"/>
        <w:shd w:val="clear" w:color="auto" w:fill="FFFFFF"/>
        <w:spacing w:after="0"/>
        <w:jc w:val="both"/>
        <w:rPr>
          <w:rFonts w:eastAsia="FangSong"/>
          <w:shd w:val="clear" w:color="auto" w:fill="FFFFFF"/>
        </w:rPr>
      </w:pPr>
    </w:p>
    <w:p w14:paraId="02C30AB8" w14:textId="0F7EE254" w:rsidR="00635F96" w:rsidRPr="00635F96" w:rsidRDefault="00635F96" w:rsidP="00635F96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 w:hint="eastAsia"/>
          <w:shd w:val="clear" w:color="auto" w:fill="FFFFFF"/>
        </w:rPr>
      </w:pPr>
      <w:r w:rsidRPr="00A26A62">
        <w:rPr>
          <w:rFonts w:asciiTheme="minorHAnsi" w:eastAsia="SimSun" w:hAnsiTheme="minorHAnsi" w:cstheme="minorHAnsi"/>
          <w:noProof/>
          <w:shd w:val="clear" w:color="auto" w:fill="FFFFFF"/>
        </w:rPr>
        <w:drawing>
          <wp:inline distT="0" distB="0" distL="0" distR="0" wp14:anchorId="11BD6DD0" wp14:editId="2B2A7F02">
            <wp:extent cx="5289550" cy="32642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86" cy="327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C3A2" w14:textId="29D9079B" w:rsidR="00A26A62" w:rsidRPr="00635F96" w:rsidRDefault="00A26A62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</w:p>
    <w:p w14:paraId="2BB57D7B" w14:textId="77777777" w:rsidR="00CF07DE" w:rsidRDefault="00CF07DE" w:rsidP="00635F96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 w:hint="eastAsia"/>
          <w:shd w:val="clear" w:color="auto" w:fill="FFFFFF"/>
        </w:rPr>
      </w:pPr>
    </w:p>
    <w:p w14:paraId="1B1AC1A6" w14:textId="6C83BFB0" w:rsidR="00635F96" w:rsidRDefault="00635F96" w:rsidP="00635F96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</w:p>
    <w:p w14:paraId="155DC098" w14:textId="2C46F438" w:rsidR="00635F96" w:rsidRPr="00AB56F2" w:rsidRDefault="00635F96" w:rsidP="00635F96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 w:hint="eastAsia"/>
          <w:b/>
          <w:bCs/>
          <w:shd w:val="clear" w:color="auto" w:fill="FFFFFF"/>
        </w:rPr>
      </w:pPr>
      <w:r w:rsidRPr="00AB56F2">
        <w:rPr>
          <w:rFonts w:ascii="FangSong" w:eastAsia="FangSong" w:hAnsi="FangSong" w:cstheme="minorHAnsi" w:hint="eastAsia"/>
          <w:b/>
          <w:bCs/>
          <w:shd w:val="clear" w:color="auto" w:fill="FFFFFF"/>
        </w:rPr>
        <w:t>第三步：登陆后，请选择“香港中文大学（深圳）”</w:t>
      </w:r>
      <w:r w:rsidR="00E378D2" w:rsidRPr="00C85E66">
        <w:rPr>
          <w:rFonts w:eastAsia="FangSong"/>
          <w:b/>
          <w:bCs/>
          <w:shd w:val="clear" w:color="auto" w:fill="FFFFFF"/>
        </w:rPr>
        <w:t xml:space="preserve">After login successfully, please select </w:t>
      </w:r>
      <w:r w:rsidR="00E378D2" w:rsidRPr="00AB56F2">
        <w:rPr>
          <w:rFonts w:ascii="FangSong" w:eastAsia="FangSong" w:hAnsi="FangSong" w:cstheme="minorHAnsi" w:hint="eastAsia"/>
          <w:b/>
          <w:bCs/>
          <w:shd w:val="clear" w:color="auto" w:fill="FFFFFF"/>
        </w:rPr>
        <w:t>“香港中文大学（深圳）”</w:t>
      </w:r>
    </w:p>
    <w:p w14:paraId="51EC691D" w14:textId="33C0845D" w:rsidR="00A26A62" w:rsidRDefault="00AB56F2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  <w:r w:rsidRPr="00AB56F2">
        <w:rPr>
          <w:rFonts w:ascii="FangSong" w:eastAsia="FangSong" w:hAnsi="FangSong" w:cstheme="minorHAnsi"/>
          <w:noProof/>
          <w:shd w:val="clear" w:color="auto" w:fill="FFFFFF"/>
        </w:rPr>
        <w:lastRenderedPageBreak/>
        <w:drawing>
          <wp:inline distT="0" distB="0" distL="0" distR="0" wp14:anchorId="6F75311B" wp14:editId="6B22DE8C">
            <wp:extent cx="5731510" cy="44024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C603" w14:textId="20C8C62E" w:rsidR="00AB56F2" w:rsidRDefault="00AB56F2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</w:p>
    <w:p w14:paraId="51678B6E" w14:textId="084DD625" w:rsidR="00AB56F2" w:rsidRDefault="00AB56F2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/>
          <w:shd w:val="clear" w:color="auto" w:fill="FFFFFF"/>
        </w:rPr>
      </w:pPr>
      <w:r>
        <w:rPr>
          <w:rFonts w:ascii="FangSong" w:eastAsia="FangSong" w:hAnsi="FangSong" w:cstheme="minorHAnsi" w:hint="eastAsia"/>
          <w:shd w:val="clear" w:color="auto" w:fill="FFFFFF"/>
        </w:rPr>
        <w:t>第四步：</w:t>
      </w:r>
      <w:r w:rsidR="00CF07DE">
        <w:rPr>
          <w:rFonts w:ascii="FangSong" w:eastAsia="FangSong" w:hAnsi="FangSong" w:cstheme="minorHAnsi" w:hint="eastAsia"/>
          <w:shd w:val="clear" w:color="auto" w:fill="FFFFFF"/>
        </w:rPr>
        <w:t>请选择“市科技创新委”，“科技计划”“项目征集”，点击“未提交”后选择左上角“项目申报”</w:t>
      </w:r>
      <w:r w:rsidR="006760DF">
        <w:rPr>
          <w:rFonts w:ascii="FangSong" w:eastAsia="FangSong" w:hAnsi="FangSong" w:cstheme="minorHAnsi" w:hint="eastAsia"/>
          <w:shd w:val="clear" w:color="auto" w:fill="FFFFFF"/>
        </w:rPr>
        <w:t>。</w:t>
      </w:r>
      <w:r w:rsidR="00E378D2" w:rsidRPr="00C85E66">
        <w:rPr>
          <w:rFonts w:eastAsia="FangSong"/>
          <w:shd w:val="clear" w:color="auto" w:fill="FFFFFF"/>
        </w:rPr>
        <w:t xml:space="preserve">Please select </w:t>
      </w:r>
      <w:r w:rsidR="00E378D2">
        <w:rPr>
          <w:rFonts w:ascii="FangSong" w:eastAsia="FangSong" w:hAnsi="FangSong" w:cstheme="minorHAnsi" w:hint="eastAsia"/>
          <w:shd w:val="clear" w:color="auto" w:fill="FFFFFF"/>
        </w:rPr>
        <w:t>“市科技创新委”，“科技计划”“项目征集”，</w:t>
      </w:r>
      <w:r w:rsidR="00E378D2">
        <w:rPr>
          <w:rFonts w:ascii="FangSong" w:eastAsia="FangSong" w:hAnsi="FangSong" w:cstheme="minorHAnsi" w:hint="eastAsia"/>
          <w:shd w:val="clear" w:color="auto" w:fill="FFFFFF"/>
        </w:rPr>
        <w:t xml:space="preserve"> </w:t>
      </w:r>
      <w:r w:rsidR="00E378D2">
        <w:rPr>
          <w:rFonts w:ascii="FangSong" w:eastAsia="FangSong" w:hAnsi="FangSong" w:cstheme="minorHAnsi" w:hint="eastAsia"/>
          <w:shd w:val="clear" w:color="auto" w:fill="FFFFFF"/>
        </w:rPr>
        <w:t>“未提交”</w:t>
      </w:r>
      <w:r w:rsidR="00E378D2">
        <w:rPr>
          <w:rFonts w:ascii="FangSong" w:eastAsia="FangSong" w:hAnsi="FangSong" w:cstheme="minorHAnsi" w:hint="eastAsia"/>
          <w:shd w:val="clear" w:color="auto" w:fill="FFFFFF"/>
        </w:rPr>
        <w:t xml:space="preserve">, </w:t>
      </w:r>
      <w:r w:rsidR="00E378D2">
        <w:rPr>
          <w:rFonts w:ascii="FangSong" w:eastAsia="FangSong" w:hAnsi="FangSong" w:cstheme="minorHAnsi" w:hint="eastAsia"/>
          <w:shd w:val="clear" w:color="auto" w:fill="FFFFFF"/>
        </w:rPr>
        <w:t>“项目申报”</w:t>
      </w:r>
      <w:r w:rsidR="00E378D2">
        <w:rPr>
          <w:rFonts w:ascii="FangSong" w:eastAsia="FangSong" w:hAnsi="FangSong" w:cstheme="minorHAnsi" w:hint="eastAsia"/>
          <w:shd w:val="clear" w:color="auto" w:fill="FFFFFF"/>
        </w:rPr>
        <w:t>。</w:t>
      </w:r>
    </w:p>
    <w:p w14:paraId="6D88734C" w14:textId="15975D52" w:rsidR="008D1014" w:rsidRDefault="008D1014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 w:hint="eastAsia"/>
          <w:shd w:val="clear" w:color="auto" w:fill="FFFFFF"/>
        </w:rPr>
      </w:pPr>
      <w:r w:rsidRPr="008D1014">
        <w:rPr>
          <w:rFonts w:ascii="FangSong" w:eastAsia="FangSong" w:hAnsi="FangSong" w:cstheme="minorHAnsi"/>
          <w:noProof/>
          <w:shd w:val="clear" w:color="auto" w:fill="FFFFFF"/>
        </w:rPr>
        <w:drawing>
          <wp:inline distT="0" distB="0" distL="0" distR="0" wp14:anchorId="0714F636" wp14:editId="6973ABEC">
            <wp:extent cx="2914650" cy="3606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9FE6" w14:textId="5870C0E7" w:rsidR="00A26A62" w:rsidRPr="006760DF" w:rsidRDefault="00CF07DE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="FangSong" w:eastAsia="FangSong" w:hAnsi="FangSong" w:cstheme="minorHAnsi" w:hint="eastAsia"/>
          <w:b/>
          <w:bCs/>
          <w:shd w:val="clear" w:color="auto" w:fill="FFFFFF"/>
        </w:rPr>
      </w:pPr>
      <w:r w:rsidRPr="006760DF">
        <w:rPr>
          <w:rFonts w:ascii="FangSong" w:eastAsia="FangSong" w:hAnsi="FangSong" w:cstheme="minorHAnsi" w:hint="eastAsia"/>
          <w:b/>
          <w:bCs/>
          <w:shd w:val="clear" w:color="auto" w:fill="FFFFFF"/>
        </w:rPr>
        <w:lastRenderedPageBreak/>
        <w:t>第五步：</w:t>
      </w:r>
      <w:r w:rsidR="008D1014" w:rsidRPr="006760DF">
        <w:rPr>
          <w:rFonts w:ascii="FangSong" w:eastAsia="FangSong" w:hAnsi="FangSong" w:cstheme="minorHAnsi" w:hint="eastAsia"/>
          <w:b/>
          <w:bCs/>
          <w:shd w:val="clear" w:color="auto" w:fill="FFFFFF"/>
        </w:rPr>
        <w:t>选择第五项“基础研究（重点项目）征集（2</w:t>
      </w:r>
      <w:r w:rsidR="008D1014" w:rsidRPr="006760DF">
        <w:rPr>
          <w:rFonts w:ascii="FangSong" w:eastAsia="FangSong" w:hAnsi="FangSong" w:cstheme="minorHAnsi"/>
          <w:b/>
          <w:bCs/>
          <w:shd w:val="clear" w:color="auto" w:fill="FFFFFF"/>
        </w:rPr>
        <w:t>022-04-11 18</w:t>
      </w:r>
      <w:r w:rsidR="008D1014" w:rsidRPr="006760DF">
        <w:rPr>
          <w:rFonts w:ascii="FangSong" w:eastAsia="FangSong" w:hAnsi="FangSong" w:cstheme="minorHAnsi" w:hint="eastAsia"/>
          <w:b/>
          <w:bCs/>
          <w:shd w:val="clear" w:color="auto" w:fill="FFFFFF"/>
        </w:rPr>
        <w:t>：0</w:t>
      </w:r>
      <w:r w:rsidR="008D1014" w:rsidRPr="006760DF">
        <w:rPr>
          <w:rFonts w:ascii="FangSong" w:eastAsia="FangSong" w:hAnsi="FangSong" w:cstheme="minorHAnsi"/>
          <w:b/>
          <w:bCs/>
          <w:shd w:val="clear" w:color="auto" w:fill="FFFFFF"/>
        </w:rPr>
        <w:t>0</w:t>
      </w:r>
      <w:r w:rsidR="008D1014" w:rsidRPr="006760DF">
        <w:rPr>
          <w:rFonts w:ascii="FangSong" w:eastAsia="FangSong" w:hAnsi="FangSong" w:cstheme="minorHAnsi" w:hint="eastAsia"/>
          <w:b/>
          <w:bCs/>
          <w:shd w:val="clear" w:color="auto" w:fill="FFFFFF"/>
        </w:rPr>
        <w:t>申报截止）”即可看到项目征集表。</w:t>
      </w:r>
      <w:r w:rsidR="00AF0BF6" w:rsidRPr="00C85E66">
        <w:rPr>
          <w:rFonts w:eastAsia="FangSong"/>
          <w:b/>
          <w:bCs/>
          <w:shd w:val="clear" w:color="auto" w:fill="FFFFFF"/>
        </w:rPr>
        <w:t xml:space="preserve">Please choose the fifth </w:t>
      </w:r>
      <w:r w:rsidR="005F6514" w:rsidRPr="00C85E66">
        <w:rPr>
          <w:rFonts w:eastAsia="FangSong"/>
          <w:b/>
          <w:bCs/>
          <w:shd w:val="clear" w:color="auto" w:fill="FFFFFF"/>
        </w:rPr>
        <w:t>item</w:t>
      </w:r>
      <w:r w:rsidR="005F6514">
        <w:rPr>
          <w:rFonts w:ascii="FangSong" w:eastAsia="FangSong" w:hAnsi="FangSong" w:cstheme="minorHAnsi"/>
          <w:b/>
          <w:bCs/>
          <w:shd w:val="clear" w:color="auto" w:fill="FFFFFF"/>
        </w:rPr>
        <w:t xml:space="preserve"> “</w:t>
      </w:r>
      <w:r w:rsidR="005F6514" w:rsidRPr="006760DF">
        <w:rPr>
          <w:rFonts w:ascii="FangSong" w:eastAsia="FangSong" w:hAnsi="FangSong" w:cstheme="minorHAnsi" w:hint="eastAsia"/>
          <w:b/>
          <w:bCs/>
          <w:shd w:val="clear" w:color="auto" w:fill="FFFFFF"/>
        </w:rPr>
        <w:t>基础研究（重点项目）征集（2</w:t>
      </w:r>
      <w:r w:rsidR="005F6514" w:rsidRPr="006760DF">
        <w:rPr>
          <w:rFonts w:ascii="FangSong" w:eastAsia="FangSong" w:hAnsi="FangSong" w:cstheme="minorHAnsi"/>
          <w:b/>
          <w:bCs/>
          <w:shd w:val="clear" w:color="auto" w:fill="FFFFFF"/>
        </w:rPr>
        <w:t>022-04-11 18</w:t>
      </w:r>
      <w:r w:rsidR="005F6514" w:rsidRPr="006760DF">
        <w:rPr>
          <w:rFonts w:ascii="FangSong" w:eastAsia="FangSong" w:hAnsi="FangSong" w:cstheme="minorHAnsi" w:hint="eastAsia"/>
          <w:b/>
          <w:bCs/>
          <w:shd w:val="clear" w:color="auto" w:fill="FFFFFF"/>
        </w:rPr>
        <w:t>：0</w:t>
      </w:r>
      <w:r w:rsidR="005F6514" w:rsidRPr="006760DF">
        <w:rPr>
          <w:rFonts w:ascii="FangSong" w:eastAsia="FangSong" w:hAnsi="FangSong" w:cstheme="minorHAnsi"/>
          <w:b/>
          <w:bCs/>
          <w:shd w:val="clear" w:color="auto" w:fill="FFFFFF"/>
        </w:rPr>
        <w:t>0</w:t>
      </w:r>
      <w:r w:rsidR="005F6514" w:rsidRPr="006760DF">
        <w:rPr>
          <w:rFonts w:ascii="FangSong" w:eastAsia="FangSong" w:hAnsi="FangSong" w:cstheme="minorHAnsi" w:hint="eastAsia"/>
          <w:b/>
          <w:bCs/>
          <w:shd w:val="clear" w:color="auto" w:fill="FFFFFF"/>
        </w:rPr>
        <w:t>申报截止）</w:t>
      </w:r>
      <w:r w:rsidR="005F6514">
        <w:rPr>
          <w:rFonts w:ascii="FangSong" w:eastAsia="FangSong" w:hAnsi="FangSong" w:cstheme="minorHAnsi"/>
          <w:b/>
          <w:bCs/>
          <w:shd w:val="clear" w:color="auto" w:fill="FFFFFF"/>
        </w:rPr>
        <w:t>”</w:t>
      </w:r>
    </w:p>
    <w:p w14:paraId="40004774" w14:textId="1DCB97E0" w:rsidR="008D1014" w:rsidRDefault="008D1014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eastAsia="SimSun" w:hAnsiTheme="minorHAnsi" w:cstheme="minorHAnsi"/>
          <w:shd w:val="clear" w:color="auto" w:fill="FFFFFF"/>
        </w:rPr>
      </w:pPr>
      <w:r>
        <w:rPr>
          <w:noProof/>
        </w:rPr>
        <w:drawing>
          <wp:inline distT="0" distB="0" distL="0" distR="0" wp14:anchorId="2ADBA870" wp14:editId="44114E74">
            <wp:extent cx="1511300" cy="336600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6262" cy="337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2938" w14:textId="77777777" w:rsidR="00AF0BF6" w:rsidRDefault="00AF0BF6" w:rsidP="00A1635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eastAsia="SimSun" w:hAnsiTheme="minorHAnsi" w:cstheme="minorHAnsi" w:hint="eastAsia"/>
          <w:shd w:val="clear" w:color="auto" w:fill="FFFFFF"/>
        </w:rPr>
      </w:pPr>
    </w:p>
    <w:p w14:paraId="23935903" w14:textId="132C20A0" w:rsidR="00D766BC" w:rsidRPr="00AF0BF6" w:rsidRDefault="008D1014" w:rsidP="00D766BC">
      <w:pPr>
        <w:pStyle w:val="a6"/>
        <w:shd w:val="clear" w:color="auto" w:fill="FFFFFF"/>
        <w:spacing w:before="300" w:beforeAutospacing="0" w:after="300" w:afterAutospacing="0"/>
        <w:jc w:val="both"/>
        <w:rPr>
          <w:rFonts w:eastAsia="FangSong"/>
          <w:b/>
          <w:bCs/>
        </w:rPr>
      </w:pPr>
      <w:r w:rsidRPr="006760DF">
        <w:rPr>
          <w:rFonts w:ascii="FangSong" w:eastAsia="FangSong" w:hAnsi="FangSong" w:cs="SimSun" w:hint="eastAsia"/>
          <w:b/>
          <w:bCs/>
        </w:rPr>
        <w:t>第六步：填写完成您的征集表后，点击“提交”后，审批状态为“待管理员审核</w:t>
      </w:r>
      <w:r w:rsidR="001F1B6E" w:rsidRPr="006760DF">
        <w:rPr>
          <w:rFonts w:ascii="FangSong" w:eastAsia="FangSong" w:hAnsi="FangSong" w:cs="SimSun" w:hint="eastAsia"/>
          <w:b/>
          <w:bCs/>
        </w:rPr>
        <w:t>”</w:t>
      </w:r>
      <w:r w:rsidRPr="006760DF">
        <w:rPr>
          <w:rFonts w:ascii="FangSong" w:eastAsia="FangSong" w:hAnsi="FangSong" w:cs="SimSun" w:hint="eastAsia"/>
          <w:b/>
          <w:bCs/>
        </w:rPr>
        <w:t>即可。</w:t>
      </w:r>
      <w:r w:rsidR="006760DF">
        <w:rPr>
          <w:rFonts w:ascii="FangSong" w:eastAsia="FangSong" w:hAnsi="FangSong" w:cs="SimSun" w:hint="eastAsia"/>
          <w:b/>
          <w:bCs/>
        </w:rPr>
        <w:t>学校科研处形式审核后，如有问题会及时向您反馈，如没有问题，学校会统一提交。</w:t>
      </w:r>
      <w:r w:rsidR="00AF0BF6" w:rsidRPr="00AF0BF6">
        <w:rPr>
          <w:rFonts w:eastAsia="FangSong"/>
          <w:b/>
          <w:bCs/>
        </w:rPr>
        <w:t xml:space="preserve">After completing your </w:t>
      </w:r>
      <w:r w:rsidR="00AF0BF6">
        <w:rPr>
          <w:rFonts w:eastAsia="FangSong"/>
          <w:b/>
          <w:bCs/>
        </w:rPr>
        <w:t>collection</w:t>
      </w:r>
      <w:r w:rsidR="00AF0BF6" w:rsidRPr="00AF0BF6">
        <w:rPr>
          <w:rFonts w:eastAsia="FangSong"/>
          <w:b/>
          <w:bCs/>
        </w:rPr>
        <w:t xml:space="preserve"> form, click "</w:t>
      </w:r>
      <w:r w:rsidR="00AF0BF6">
        <w:rPr>
          <w:rFonts w:eastAsia="FangSong" w:hint="eastAsia"/>
          <w:b/>
          <w:bCs/>
        </w:rPr>
        <w:t>提交</w:t>
      </w:r>
      <w:r w:rsidR="00AF0BF6" w:rsidRPr="00AF0BF6">
        <w:rPr>
          <w:rFonts w:eastAsia="FangSong"/>
          <w:b/>
          <w:bCs/>
        </w:rPr>
        <w:t>" and the approval status will be "</w:t>
      </w:r>
      <w:r w:rsidR="00AF0BF6" w:rsidRPr="006760DF">
        <w:rPr>
          <w:rFonts w:ascii="FangSong" w:eastAsia="FangSong" w:hAnsi="FangSong" w:cs="SimSun" w:hint="eastAsia"/>
          <w:b/>
          <w:bCs/>
        </w:rPr>
        <w:t>待管理员审核</w:t>
      </w:r>
      <w:r w:rsidR="00AF0BF6" w:rsidRPr="00AF0BF6">
        <w:rPr>
          <w:rFonts w:eastAsia="FangSong"/>
          <w:b/>
          <w:bCs/>
        </w:rPr>
        <w:t xml:space="preserve">". After the formal review, </w:t>
      </w:r>
      <w:r w:rsidR="00AF0BF6">
        <w:rPr>
          <w:rFonts w:eastAsia="FangSong"/>
          <w:b/>
          <w:bCs/>
        </w:rPr>
        <w:t xml:space="preserve">RAO </w:t>
      </w:r>
      <w:r w:rsidR="00AF0BF6" w:rsidRPr="00AF0BF6">
        <w:rPr>
          <w:rFonts w:eastAsia="FangSong"/>
          <w:b/>
          <w:bCs/>
        </w:rPr>
        <w:t xml:space="preserve">will </w:t>
      </w:r>
      <w:r w:rsidR="00AF0BF6">
        <w:rPr>
          <w:rFonts w:eastAsia="FangSong" w:hint="eastAsia"/>
          <w:b/>
          <w:bCs/>
        </w:rPr>
        <w:t>give</w:t>
      </w:r>
      <w:r w:rsidR="00AF0BF6">
        <w:rPr>
          <w:rFonts w:eastAsia="FangSong"/>
          <w:b/>
          <w:bCs/>
        </w:rPr>
        <w:t xml:space="preserve"> </w:t>
      </w:r>
      <w:r w:rsidR="00AF0BF6" w:rsidRPr="00AF0BF6">
        <w:rPr>
          <w:rFonts w:eastAsia="FangSong"/>
          <w:b/>
          <w:bCs/>
        </w:rPr>
        <w:t xml:space="preserve">feed back in time if there are any problems. If there are no problems, </w:t>
      </w:r>
      <w:r w:rsidR="00AF0BF6">
        <w:rPr>
          <w:rFonts w:eastAsia="FangSong"/>
          <w:b/>
          <w:bCs/>
        </w:rPr>
        <w:t>we</w:t>
      </w:r>
      <w:r w:rsidR="00AF0BF6" w:rsidRPr="00AF0BF6">
        <w:rPr>
          <w:rFonts w:eastAsia="FangSong"/>
          <w:b/>
          <w:bCs/>
        </w:rPr>
        <w:t xml:space="preserve"> will submit them uniformly.</w:t>
      </w:r>
    </w:p>
    <w:p w14:paraId="5ED91072" w14:textId="2BB41A58" w:rsidR="008D1014" w:rsidRPr="00A1635A" w:rsidRDefault="008D1014" w:rsidP="00D766BC">
      <w:pPr>
        <w:pStyle w:val="a6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 w:hint="eastAsia"/>
        </w:rPr>
      </w:pPr>
      <w:r w:rsidRPr="008D1014">
        <w:rPr>
          <w:rFonts w:asciiTheme="minorHAnsi" w:hAnsiTheme="minorHAnsi" w:cstheme="minorHAnsi"/>
          <w:noProof/>
        </w:rPr>
        <w:drawing>
          <wp:inline distT="0" distB="0" distL="0" distR="0" wp14:anchorId="57B0A116" wp14:editId="638BE817">
            <wp:extent cx="5731510" cy="6584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F8D1E" w14:textId="6E35E34F" w:rsidR="00D766BC" w:rsidRPr="009524D0" w:rsidRDefault="00D766BC" w:rsidP="00E23F51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59486DD0" w14:textId="77777777" w:rsidR="00E23F51" w:rsidRDefault="00E23F51" w:rsidP="007C5380"/>
    <w:sectPr w:rsidR="00E23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80"/>
    <w:rsid w:val="000111B3"/>
    <w:rsid w:val="000737F0"/>
    <w:rsid w:val="001339E9"/>
    <w:rsid w:val="001933F7"/>
    <w:rsid w:val="001B76BD"/>
    <w:rsid w:val="001F1B6E"/>
    <w:rsid w:val="00443C33"/>
    <w:rsid w:val="0054654F"/>
    <w:rsid w:val="005D0781"/>
    <w:rsid w:val="005F6514"/>
    <w:rsid w:val="00627181"/>
    <w:rsid w:val="00635F96"/>
    <w:rsid w:val="00654047"/>
    <w:rsid w:val="006760DF"/>
    <w:rsid w:val="0069649D"/>
    <w:rsid w:val="00746C14"/>
    <w:rsid w:val="007B5E36"/>
    <w:rsid w:val="007C5380"/>
    <w:rsid w:val="007F7B9A"/>
    <w:rsid w:val="008743D4"/>
    <w:rsid w:val="008D1014"/>
    <w:rsid w:val="00A1635A"/>
    <w:rsid w:val="00A1669F"/>
    <w:rsid w:val="00A26A62"/>
    <w:rsid w:val="00AB56F2"/>
    <w:rsid w:val="00AF0BF6"/>
    <w:rsid w:val="00BA5BD4"/>
    <w:rsid w:val="00BC7953"/>
    <w:rsid w:val="00BD71F4"/>
    <w:rsid w:val="00C85E66"/>
    <w:rsid w:val="00CF07DE"/>
    <w:rsid w:val="00D36AD4"/>
    <w:rsid w:val="00D766BC"/>
    <w:rsid w:val="00E23F51"/>
    <w:rsid w:val="00E378D2"/>
    <w:rsid w:val="00F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941D"/>
  <w15:docId w15:val="{A401ACB0-F557-416D-9205-4E94BC45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5380"/>
    <w:rPr>
      <w:color w:val="605E5C"/>
      <w:shd w:val="clear" w:color="auto" w:fill="E1DFDD"/>
    </w:rPr>
  </w:style>
  <w:style w:type="character" w:customStyle="1" w:styleId="muxgbd">
    <w:name w:val="muxgbd"/>
    <w:basedOn w:val="a0"/>
    <w:rsid w:val="00E23F51"/>
  </w:style>
  <w:style w:type="character" w:styleId="a5">
    <w:name w:val="Emphasis"/>
    <w:basedOn w:val="a0"/>
    <w:uiPriority w:val="20"/>
    <w:qFormat/>
    <w:rsid w:val="00E23F51"/>
    <w:rPr>
      <w:i/>
      <w:iCs/>
    </w:rPr>
  </w:style>
  <w:style w:type="paragraph" w:styleId="a6">
    <w:name w:val="Normal (Web)"/>
    <w:basedOn w:val="a"/>
    <w:uiPriority w:val="99"/>
    <w:semiHidden/>
    <w:unhideWhenUsed/>
    <w:rsid w:val="00D7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%E8%AF%B7%E8%81%94%E7%B3%BB%E7%A7%91%E7%A0%94%E5%A4%84%E5%BE%90%E9%9B%85%E9%9D%92xuyaqing@cuhk.edu.cn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%E8%AF%B7%E8%81%94%E7%B3%BB%E7%A7%91%E7%A0%94%E5%A4%84%E5%BE%90%E9%9B%85%E9%9D%92xuyaqing@cuhk.edu.c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mailto:%E8%AF%B7%E8%81%94%E7%B3%BB%E7%A7%91%E7%A0%94%E5%A4%84%E5%BE%90%E9%9B%85%E9%9D%92xuyaqing@cuhk.edu.c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ticapply.sz.gov.cn/" TargetMode="External"/><Relationship Id="rId9" Type="http://schemas.openxmlformats.org/officeDocument/2006/relationships/hyperlink" Target="http://tyrz.gd.gov.cn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Joyce</dc:creator>
  <cp:keywords/>
  <dc:description/>
  <cp:lastModifiedBy>Xu Joyce</cp:lastModifiedBy>
  <cp:revision>4</cp:revision>
  <dcterms:created xsi:type="dcterms:W3CDTF">2022-04-03T00:21:00Z</dcterms:created>
  <dcterms:modified xsi:type="dcterms:W3CDTF">2022-04-03T02:16:00Z</dcterms:modified>
</cp:coreProperties>
</file>